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rPr>
          <w:b/>
        </w:rPr>
        <w:t>Synthetic Example Output</w:t>
      </w:r>
    </w:p>
    <w:p>
      <w:pPr>
        <w:spacing w:after="200"/>
      </w:pPr>
      <w:r>
        <w:rPr>
          <w:i/>
          <w:color w:val="5B6570"/>
          <w:sz w:val="22"/>
        </w:rPr>
        <w:t>Client-to-Party-Plan Brief | Based on the fictional Blue Pup Adventure source packet</w:t>
      </w:r>
    </w:p>
    <w:p>
      <w:r>
        <w:t>Important: This example shows the Client-to-Party-Plan workflow in use. It does not add facts that were absent from the fictional input.</w:t>
      </w:r>
    </w:p>
    <w:p>
      <w:pPr>
        <w:pStyle w:val="Heading1"/>
      </w:pPr>
      <w:r>
        <w:t>A. Brief Status</w:t>
      </w:r>
    </w:p>
    <w:p>
      <w:pPr>
        <w:spacing w:after="40"/>
      </w:pPr>
      <w:r>
        <w:rPr>
          <w:b/>
        </w:rPr>
        <w:t>Needs clarification</w:t>
      </w:r>
    </w:p>
    <w:p>
      <w:pPr>
        <w:spacing w:after="40"/>
      </w:pPr>
      <w:r>
        <w:rPr>
          <w:b w:val="0"/>
        </w:rPr>
        <w:t>There is enough design direction and initial client information to prepare discovery follow-up, but guest count, exact date/time, venue, budget status, and setup timing are not reliable enough for cost-sensitive or logistics-sensitive planning.</w:t>
      </w:r>
    </w:p>
    <w:p>
      <w:pPr>
        <w:pStyle w:val="Heading1"/>
      </w:pPr>
      <w:r>
        <w:t>B. Event Snapshot</w:t>
      </w:r>
    </w:p>
    <w:p>
      <w:pPr>
        <w:spacing w:after="40"/>
      </w:pPr>
      <w:r>
        <w:rPr>
          <w:b w:val="0"/>
        </w:rPr>
        <w:t>Event/occasion: Private celebration; exact occasion not supplied - MISSING</w:t>
      </w:r>
    </w:p>
    <w:p>
      <w:pPr>
        <w:spacing w:after="40"/>
      </w:pPr>
      <w:r>
        <w:rPr>
          <w:b w:val="0"/>
        </w:rPr>
        <w:t>Primary decision-maker: Client identity not supplied in this example - MISSING</w:t>
      </w:r>
    </w:p>
    <w:p>
      <w:pPr>
        <w:spacing w:after="40"/>
      </w:pPr>
      <w:r>
        <w:rPr>
          <w:b w:val="0"/>
        </w:rPr>
        <w:t>Guest count: 40 - STATED direct client value [S1]; third-party message gives 60 [S3], which does not override the client</w:t>
      </w:r>
    </w:p>
    <w:p>
      <w:pPr>
        <w:spacing w:after="40"/>
      </w:pPr>
      <w:r>
        <w:rPr>
          <w:b w:val="0"/>
        </w:rPr>
        <w:t>Theme/direction: “Blue Pup Adventure but not babyish” - STATED [S1]</w:t>
      </w:r>
    </w:p>
    <w:p>
      <w:pPr>
        <w:spacing w:after="40"/>
      </w:pPr>
      <w:r>
        <w:rPr>
          <w:b w:val="0"/>
        </w:rPr>
        <w:t>Budget: “2k maybe” - TENTATIVE [S1]</w:t>
      </w:r>
    </w:p>
    <w:p>
      <w:pPr>
        <w:spacing w:after="40"/>
      </w:pPr>
      <w:r>
        <w:rPr>
          <w:b w:val="0"/>
        </w:rPr>
        <w:t>Balloon wall: desired - STATED [S1]</w:t>
      </w:r>
    </w:p>
    <w:p>
      <w:pPr>
        <w:spacing w:after="40"/>
      </w:pPr>
      <w:r>
        <w:rPr>
          <w:b w:val="0"/>
        </w:rPr>
        <w:t>Date: “Saturday before Halloween?” - AMBIGUOUS / TENTATIVE [S2]</w:t>
      </w:r>
    </w:p>
    <w:p>
      <w:pPr>
        <w:spacing w:after="40"/>
      </w:pPr>
      <w:r>
        <w:rPr>
          <w:b w:val="0"/>
        </w:rPr>
        <w:t>Event time: “maybe 4 PM?” - AMBIGUOUS / TENTATIVE [S2]</w:t>
      </w:r>
    </w:p>
    <w:p>
      <w:pPr>
        <w:spacing w:after="40"/>
      </w:pPr>
      <w:r>
        <w:rPr>
          <w:b w:val="0"/>
        </w:rPr>
        <w:t>Venue: Eastside Community Hall? - planner-authored note, NOT VERIFIED / UNKNOWN [S5]</w:t>
      </w:r>
    </w:p>
    <w:p>
      <w:pPr>
        <w:spacing w:after="40"/>
      </w:pPr>
      <w:r>
        <w:rPr>
          <w:b w:val="0"/>
        </w:rPr>
        <w:t>Services requested: not clearly stated beyond balloon-wall interest - MISSING</w:t>
      </w:r>
    </w:p>
    <w:p>
      <w:pPr>
        <w:spacing w:after="40"/>
      </w:pPr>
      <w:r>
        <w:rPr>
          <w:b w:val="0"/>
        </w:rPr>
        <w:t>Contracted/planner-approved scope: not supplied - MISSING / PLANNER DECISION</w:t>
      </w:r>
    </w:p>
    <w:p>
      <w:pPr>
        <w:pStyle w:val="Heading1"/>
      </w:pPr>
      <w:r>
        <w:t>C. Stated / Uncontested Details</w:t>
      </w:r>
    </w:p>
    <w:p>
      <w:pPr>
        <w:spacing w:after="40"/>
      </w:pPr>
      <w:r>
        <w:rPr>
          <w:b w:val="0"/>
        </w:rPr>
        <w:t>Client directly stated 40 people [S1].</w:t>
      </w:r>
    </w:p>
    <w:p>
      <w:pPr>
        <w:spacing w:after="40"/>
      </w:pPr>
      <w:r>
        <w:rPr>
          <w:b w:val="0"/>
        </w:rPr>
        <w:t>Client directly stated “Blue Pup Adventure but not babyish” [S1].</w:t>
      </w:r>
    </w:p>
    <w:p>
      <w:pPr>
        <w:spacing w:after="40"/>
      </w:pPr>
      <w:r>
        <w:rPr>
          <w:b w:val="0"/>
        </w:rPr>
        <w:t>Client directly stated a balloon wall is desired [S1].</w:t>
      </w:r>
    </w:p>
    <w:p>
      <w:pPr>
        <w:spacing w:after="40"/>
      </w:pPr>
      <w:r>
        <w:rPr>
          <w:b w:val="0"/>
        </w:rPr>
        <w:t>Client's budget language is approximate and should not be converted to a fixed ceiling [S1].</w:t>
      </w:r>
    </w:p>
    <w:p>
      <w:pPr>
        <w:spacing w:after="40"/>
      </w:pPr>
      <w:r>
        <w:rPr>
          <w:b w:val="0"/>
        </w:rPr>
        <w:t>Discovery notes record that the client does not want an exact cartoon copy [S2].</w:t>
      </w:r>
    </w:p>
    <w:p>
      <w:pPr>
        <w:pStyle w:val="Heading1"/>
      </w:pPr>
      <w:r>
        <w:t>D. Tentative / Working Details</w:t>
      </w:r>
    </w:p>
    <w:p>
      <w:pPr>
        <w:spacing w:after="40"/>
      </w:pPr>
      <w:r>
        <w:rPr>
          <w:b w:val="0"/>
        </w:rPr>
        <w:t>Approximately $2,000 may be the working budget, but this is not yet a firm amount [S1].</w:t>
      </w:r>
    </w:p>
    <w:p>
      <w:pPr>
        <w:spacing w:after="40"/>
      </w:pPr>
      <w:r>
        <w:rPr>
          <w:b w:val="0"/>
        </w:rPr>
        <w:t>The event may be on the Saturday before Halloween [S2].</w:t>
      </w:r>
    </w:p>
    <w:p>
      <w:pPr>
        <w:spacing w:after="40"/>
      </w:pPr>
      <w:r>
        <w:rPr>
          <w:b w:val="0"/>
        </w:rPr>
        <w:t>The event may begin around 4 PM [S2].</w:t>
      </w:r>
    </w:p>
    <w:p>
      <w:pPr>
        <w:spacing w:after="40"/>
      </w:pPr>
      <w:r>
        <w:rPr>
          <w:b w:val="0"/>
        </w:rPr>
        <w:t>Eastside Community Hall may be the venue, based only on a planner note [S5].</w:t>
      </w:r>
    </w:p>
    <w:p>
      <w:pPr>
        <w:spacing w:after="40"/>
      </w:pPr>
      <w:r>
        <w:rPr>
          <w:b w:val="0"/>
        </w:rPr>
        <w:t>Venue tables may be available, but this has not been established [S2].</w:t>
      </w:r>
    </w:p>
    <w:p>
      <w:pPr>
        <w:pStyle w:val="Heading1"/>
      </w:pPr>
      <w:r>
        <w:t>E. Priorities + Must-Haves</w:t>
      </w:r>
    </w:p>
    <w:p>
      <w:pPr>
        <w:spacing w:after="40"/>
      </w:pPr>
      <w:r>
        <w:rPr>
          <w:b/>
        </w:rPr>
        <w:t>Client-stated / source-supported</w:t>
      </w:r>
    </w:p>
    <w:p>
      <w:pPr>
        <w:spacing w:after="40"/>
      </w:pPr>
      <w:r>
        <w:rPr>
          <w:b w:val="0"/>
        </w:rPr>
        <w:t>Balloon wall [S1].</w:t>
      </w:r>
    </w:p>
    <w:p>
      <w:pPr>
        <w:spacing w:after="40"/>
      </w:pPr>
      <w:r>
        <w:rPr>
          <w:b w:val="0"/>
        </w:rPr>
        <w:t>Avoid a babyish look [S1].</w:t>
      </w:r>
    </w:p>
    <w:p>
      <w:pPr>
        <w:spacing w:after="40"/>
      </w:pPr>
      <w:r>
        <w:rPr>
          <w:b w:val="0"/>
        </w:rPr>
        <w:t>Use the adventure/pup references as direction without exact cartoon copying [S2].</w:t>
      </w:r>
    </w:p>
    <w:p>
      <w:pPr>
        <w:spacing w:after="40"/>
      </w:pPr>
      <w:r>
        <w:rPr>
          <w:b/>
        </w:rPr>
        <w:t>Planner-owned interpretation</w:t>
      </w:r>
    </w:p>
    <w:p>
      <w:pPr>
        <w:spacing w:after="40"/>
      </w:pPr>
      <w:r>
        <w:rPr>
          <w:b w:val="0"/>
        </w:rPr>
        <w:t>Whether the visual direction should skew toward older-child, family, or polished all-ages styling remains a planner decision.</w:t>
      </w:r>
    </w:p>
    <w:p>
      <w:pPr>
        <w:pStyle w:val="Heading1"/>
      </w:pPr>
      <w:r>
        <w:t>F. Design Direction</w:t>
      </w:r>
    </w:p>
    <w:p>
      <w:pPr>
        <w:spacing w:after="40"/>
      </w:pPr>
      <w:r>
        <w:rPr>
          <w:b w:val="0"/>
        </w:rPr>
        <w:t>Client language: “Blue Pup Adventure but not babyish.”</w:t>
      </w:r>
    </w:p>
    <w:p>
      <w:pPr>
        <w:spacing w:after="40"/>
      </w:pPr>
      <w:r>
        <w:rPr>
          <w:b w:val="0"/>
        </w:rPr>
        <w:t>Reference observations: Blue/orange balloon installation, paw motifs, adventurous puppy silhouettes, and layered party-table styling.</w:t>
      </w:r>
    </w:p>
    <w:p>
      <w:pPr>
        <w:spacing w:after="40"/>
      </w:pPr>
      <w:r>
        <w:rPr>
          <w:b w:val="0"/>
        </w:rPr>
        <w:t>INTERPRETATION: The materials suggest an energetic adventure/pup direction with rounded forms, layered styling, and a more polished treatment than a baby-themed party.</w:t>
      </w:r>
    </w:p>
    <w:p>
      <w:pPr>
        <w:spacing w:after="40"/>
      </w:pPr>
      <w:r>
        <w:rPr>
          <w:b w:val="0"/>
        </w:rPr>
        <w:t>Unresolved design choices: whether orange is desired or simply appears in one reference; whether the third party's red suggestion reflects client preference; what “Blue Pup Adventure” means in terms of licensed characters versus original pup/adventure motifs; desired age/tone of the celebration.</w:t>
      </w:r>
    </w:p>
    <w:p>
      <w:pPr>
        <w:spacing w:after="40"/>
      </w:pPr>
      <w:r>
        <w:rPr>
          <w:b w:val="0"/>
        </w:rPr>
        <w:t>Boundary: Inspiration references communicate taste. They are not permission to reproduce another creator's exact artwork or protected expression.</w:t>
      </w:r>
    </w:p>
    <w:p>
      <w:pPr>
        <w:pStyle w:val="Heading1"/>
      </w:pPr>
      <w:r>
        <w:t>G. Budget Snapshot</w:t>
      </w:r>
    </w:p>
    <w:p>
      <w:pPr>
        <w:spacing w:after="40"/>
      </w:pPr>
      <w:r>
        <w:rPr>
          <w:b w:val="0"/>
        </w:rPr>
        <w:t>Client-stated budget: “2k maybe” - TENTATIVE [S1]</w:t>
      </w:r>
    </w:p>
    <w:p>
      <w:pPr>
        <w:spacing w:after="40"/>
      </w:pPr>
      <w:r>
        <w:rPr>
          <w:b w:val="0"/>
        </w:rPr>
        <w:t>Quoted amounts: none supplied</w:t>
      </w:r>
    </w:p>
    <w:p>
      <w:pPr>
        <w:spacing w:after="40"/>
      </w:pPr>
      <w:r>
        <w:rPr>
          <w:b w:val="0"/>
        </w:rPr>
        <w:t>Document-supported committed amounts: none supplied</w:t>
      </w:r>
    </w:p>
    <w:p>
      <w:pPr>
        <w:spacing w:after="40"/>
      </w:pPr>
      <w:r>
        <w:rPr>
          <w:b w:val="0"/>
        </w:rPr>
        <w:t>Planner-entered working amounts: none supplied</w:t>
      </w:r>
    </w:p>
    <w:p>
      <w:pPr>
        <w:spacing w:after="40"/>
      </w:pPr>
      <w:r>
        <w:rPr>
          <w:b w:val="0"/>
        </w:rPr>
        <w:t>Unpriced items: cake, balloon wall, tables/rentals if needed, venue, and any other services</w:t>
      </w:r>
    </w:p>
    <w:p>
      <w:pPr>
        <w:spacing w:after="40"/>
      </w:pPr>
      <w:r>
        <w:rPr>
          <w:b w:val="0"/>
        </w:rPr>
        <w:t>Budget uncertainty: $2,000 cannot be treated as a guaranteed ceiling or a proven workable total yet</w:t>
      </w:r>
    </w:p>
    <w:p>
      <w:pPr>
        <w:spacing w:after="40"/>
      </w:pPr>
      <w:r>
        <w:rPr>
          <w:b w:val="0"/>
        </w:rPr>
        <w:t>Planner decision: determine whether the working scope can be evaluated once the budget and service request are clarified</w:t>
      </w:r>
    </w:p>
    <w:p>
      <w:pPr>
        <w:pStyle w:val="Heading1"/>
      </w:pPr>
      <w:r>
        <w:t>H. Logistics Snapshot</w:t>
      </w:r>
    </w:p>
    <w:p>
      <w:pPr>
        <w:spacing w:after="40"/>
      </w:pPr>
      <w:r>
        <w:rPr>
          <w:b w:val="0"/>
        </w:rPr>
        <w:t>Guest count: direct client value 40; third-party value 60 needs client confirmation.</w:t>
      </w:r>
    </w:p>
    <w:p>
      <w:pPr>
        <w:spacing w:after="40"/>
      </w:pPr>
      <w:r>
        <w:rPr>
          <w:b w:val="0"/>
        </w:rPr>
        <w:t>Date: unclear.</w:t>
      </w:r>
    </w:p>
    <w:p>
      <w:pPr>
        <w:spacing w:after="40"/>
      </w:pPr>
      <w:r>
        <w:rPr>
          <w:b w:val="0"/>
        </w:rPr>
        <w:t>Venue: not established.</w:t>
      </w:r>
    </w:p>
    <w:p>
      <w:pPr>
        <w:spacing w:after="40"/>
      </w:pPr>
      <w:r>
        <w:rPr>
          <w:b w:val="0"/>
        </w:rPr>
        <w:t>Event start time: tentative.</w:t>
      </w:r>
    </w:p>
    <w:p>
      <w:pPr>
        <w:spacing w:after="40"/>
      </w:pPr>
      <w:r>
        <w:rPr>
          <w:b w:val="0"/>
        </w:rPr>
        <w:t>“Setup at 1”: ambiguous - could mean venue access, planner arrival, vendor arrival, or setup-complete deadline.</w:t>
      </w:r>
    </w:p>
    <w:p>
      <w:pPr>
        <w:spacing w:after="40"/>
      </w:pPr>
      <w:r>
        <w:rPr>
          <w:b w:val="0"/>
        </w:rPr>
        <w:t>Tables: availability unknown.</w:t>
      </w:r>
    </w:p>
    <w:p>
      <w:pPr>
        <w:spacing w:after="40"/>
      </w:pPr>
      <w:r>
        <w:rPr>
          <w:b w:val="0"/>
        </w:rPr>
        <w:t>No vendor, delivery, rental, or access commitments are supported in the supplied material.</w:t>
      </w:r>
    </w:p>
    <w:p>
      <w:pPr>
        <w:pStyle w:val="Heading1"/>
      </w:pPr>
      <w:r>
        <w:t>I. Existing Commitments</w:t>
      </w:r>
    </w:p>
    <w:p>
      <w:pPr>
        <w:spacing w:after="40"/>
      </w:pPr>
      <w:r>
        <w:rPr>
          <w:b w:val="0"/>
        </w:rPr>
        <w:t>No supported booked venue, vendor, cake, rental, purchase, or other commitment appears in the supplied material.</w:t>
      </w:r>
    </w:p>
    <w:p>
      <w:pPr>
        <w:pStyle w:val="Heading1"/>
      </w:pPr>
      <w:r>
        <w:t>J. Missing Information</w:t>
      </w:r>
    </w:p>
    <w:p>
      <w:pPr>
        <w:pStyle w:val="ListBullet"/>
        <w:spacing w:after="40"/>
      </w:pPr>
      <w:r>
        <w:rPr>
          <w:b w:val="0"/>
        </w:rPr>
        <w:t>occasion / event purpose;</w:t>
      </w:r>
    </w:p>
    <w:p>
      <w:pPr>
        <w:pStyle w:val="ListBullet"/>
        <w:spacing w:after="40"/>
      </w:pPr>
      <w:r>
        <w:rPr>
          <w:b w:val="0"/>
        </w:rPr>
        <w:t>client/primary decision-maker name;</w:t>
      </w:r>
    </w:p>
    <w:p>
      <w:pPr>
        <w:pStyle w:val="ListBullet"/>
        <w:spacing w:after="40"/>
      </w:pPr>
      <w:r>
        <w:rPr>
          <w:b w:val="0"/>
        </w:rPr>
        <w:t>exact event date;</w:t>
      </w:r>
    </w:p>
    <w:p>
      <w:pPr>
        <w:pStyle w:val="ListBullet"/>
        <w:spacing w:after="40"/>
      </w:pPr>
      <w:r>
        <w:rPr>
          <w:b w:val="0"/>
        </w:rPr>
        <w:t>confirmed event start/end time;</w:t>
      </w:r>
    </w:p>
    <w:p>
      <w:pPr>
        <w:pStyle w:val="ListBullet"/>
        <w:spacing w:after="40"/>
      </w:pPr>
      <w:r>
        <w:rPr>
          <w:b w:val="0"/>
        </w:rPr>
        <w:t>meaning of “setup at 1”;</w:t>
      </w:r>
    </w:p>
    <w:p>
      <w:pPr>
        <w:pStyle w:val="ListBullet"/>
        <w:spacing w:after="40"/>
      </w:pPr>
      <w:r>
        <w:rPr>
          <w:b w:val="0"/>
        </w:rPr>
        <w:t>venue and booking status;</w:t>
      </w:r>
    </w:p>
    <w:p>
      <w:pPr>
        <w:pStyle w:val="ListBullet"/>
        <w:spacing w:after="40"/>
      </w:pPr>
      <w:r>
        <w:rPr>
          <w:b w:val="0"/>
        </w:rPr>
        <w:t>authoritative working guest count;</w:t>
      </w:r>
    </w:p>
    <w:p>
      <w:pPr>
        <w:pStyle w:val="ListBullet"/>
        <w:spacing w:after="40"/>
      </w:pPr>
      <w:r>
        <w:rPr>
          <w:b w:val="0"/>
        </w:rPr>
        <w:t>working budget or range;</w:t>
      </w:r>
    </w:p>
    <w:p>
      <w:pPr>
        <w:pStyle w:val="ListBullet"/>
        <w:spacing w:after="40"/>
      </w:pPr>
      <w:r>
        <w:rPr>
          <w:b w:val="0"/>
        </w:rPr>
        <w:t>cake decision;</w:t>
      </w:r>
    </w:p>
    <w:p>
      <w:pPr>
        <w:pStyle w:val="ListBullet"/>
        <w:spacing w:after="40"/>
      </w:pPr>
      <w:r>
        <w:rPr>
          <w:b w:val="0"/>
        </w:rPr>
        <w:t>table/rental availability;</w:t>
      </w:r>
    </w:p>
    <w:p>
      <w:pPr>
        <w:pStyle w:val="ListBullet"/>
        <w:spacing w:after="40"/>
      </w:pPr>
      <w:r>
        <w:rPr>
          <w:b w:val="0"/>
        </w:rPr>
        <w:t>services requested;</w:t>
      </w:r>
    </w:p>
    <w:p>
      <w:pPr>
        <w:pStyle w:val="ListBullet"/>
        <w:spacing w:after="40"/>
      </w:pPr>
      <w:r>
        <w:rPr>
          <w:b w:val="0"/>
        </w:rPr>
        <w:t>contracted/planner-approved scope.</w:t>
      </w:r>
    </w:p>
    <w:p>
      <w:pPr>
        <w:pStyle w:val="Heading1"/>
      </w:pPr>
      <w:r>
        <w:t>K. Conflicts + Ambiguities</w:t>
      </w:r>
    </w:p>
    <w:p>
      <w:pPr>
        <w:pStyle w:val="ListBullet"/>
        <w:spacing w:after="40"/>
      </w:pPr>
      <w:r>
        <w:rPr>
          <w:b w:val="0"/>
        </w:rPr>
        <w:t>Guest count: client says 40 [S1]; family member says 60 [S3]. Third-party input does not replace the client's direct value. Client clarification required.</w:t>
      </w:r>
    </w:p>
    <w:p>
      <w:pPr>
        <w:pStyle w:val="ListBullet"/>
        <w:spacing w:after="40"/>
      </w:pPr>
      <w:r>
        <w:rPr>
          <w:b w:val="0"/>
        </w:rPr>
        <w:t>Date: “Saturday before Halloween?” [S2] is not a final date.</w:t>
      </w:r>
    </w:p>
    <w:p>
      <w:pPr>
        <w:pStyle w:val="ListBullet"/>
        <w:spacing w:after="40"/>
      </w:pPr>
      <w:r>
        <w:rPr>
          <w:b w:val="0"/>
        </w:rPr>
        <w:t>Setup timing: “setup at 1” [S2] has no defined meaning.</w:t>
      </w:r>
    </w:p>
    <w:p>
      <w:pPr>
        <w:pStyle w:val="ListBullet"/>
        <w:spacing w:after="40"/>
      </w:pPr>
      <w:r>
        <w:rPr>
          <w:b w:val="0"/>
        </w:rPr>
        <w:t>Event time: “maybe 4 PM?” [S2] is tentative.</w:t>
      </w:r>
    </w:p>
    <w:p>
      <w:pPr>
        <w:pStyle w:val="ListBullet"/>
        <w:spacing w:after="40"/>
      </w:pPr>
      <w:r>
        <w:rPr>
          <w:b w:val="0"/>
        </w:rPr>
        <w:t>Venue: Eastside Community Hall appears only as planner speculation [S5].</w:t>
      </w:r>
    </w:p>
    <w:p>
      <w:pPr>
        <w:pStyle w:val="ListBullet"/>
        <w:spacing w:after="40"/>
      </w:pPr>
      <w:r>
        <w:rPr>
          <w:b w:val="0"/>
        </w:rPr>
        <w:t>Color direction: third party says add red [S3], but direct client approval is not supplied.</w:t>
      </w:r>
    </w:p>
    <w:p>
      <w:pPr>
        <w:pStyle w:val="Heading1"/>
      </w:pPr>
      <w:r>
        <w:t>L. Follow-Up Questions</w:t>
      </w:r>
    </w:p>
    <w:p>
      <w:pPr>
        <w:pStyle w:val="ListNumber"/>
        <w:spacing w:after="40"/>
      </w:pPr>
      <w:r>
        <w:rPr>
          <w:b w:val="0"/>
        </w:rPr>
        <w:t>What guest count should we use for planning: 40, 60, or another number?</w:t>
      </w:r>
    </w:p>
    <w:p>
      <w:pPr>
        <w:pStyle w:val="ListNumber"/>
        <w:spacing w:after="40"/>
      </w:pPr>
      <w:r>
        <w:rPr>
          <w:b w:val="0"/>
        </w:rPr>
        <w:t>What is the exact event date?</w:t>
      </w:r>
    </w:p>
    <w:p>
      <w:pPr>
        <w:pStyle w:val="ListNumber"/>
        <w:spacing w:after="40"/>
      </w:pPr>
      <w:r>
        <w:rPr>
          <w:b w:val="0"/>
        </w:rPr>
        <w:t>What time does the event begin and end?</w:t>
      </w:r>
    </w:p>
    <w:p>
      <w:pPr>
        <w:pStyle w:val="ListNumber"/>
        <w:spacing w:after="40"/>
      </w:pPr>
      <w:r>
        <w:rPr>
          <w:b w:val="0"/>
        </w:rPr>
        <w:t>When you said “setup at 1,” did you mean venue access begins at 1 PM, setup should be finished by 1 PM, or something else?</w:t>
      </w:r>
    </w:p>
    <w:p>
      <w:pPr>
        <w:pStyle w:val="ListNumber"/>
        <w:spacing w:after="40"/>
      </w:pPr>
      <w:r>
        <w:rPr>
          <w:b w:val="0"/>
        </w:rPr>
        <w:t>Is Eastside Community Hall the venue? If yes, is it booked, and what access information has the venue provided?</w:t>
      </w:r>
    </w:p>
    <w:p>
      <w:pPr>
        <w:pStyle w:val="ListNumber"/>
        <w:spacing w:after="40"/>
      </w:pPr>
      <w:r>
        <w:rPr>
          <w:b w:val="0"/>
        </w:rPr>
        <w:t>Is $2,000 your working budget, a rough idea, or a flexible range?</w:t>
      </w:r>
    </w:p>
    <w:p>
      <w:pPr>
        <w:pStyle w:val="ListNumber"/>
        <w:spacing w:after="40"/>
      </w:pPr>
      <w:r>
        <w:rPr>
          <w:b w:val="0"/>
        </w:rPr>
        <w:t>Do you want a cake? If yes, has one been ordered?</w:t>
      </w:r>
    </w:p>
    <w:p>
      <w:pPr>
        <w:pStyle w:val="ListNumber"/>
        <w:spacing w:after="40"/>
      </w:pPr>
      <w:r>
        <w:rPr>
          <w:b w:val="0"/>
        </w:rPr>
        <w:t>Does the venue provide tables? If yes, what sizes/quantities are available?</w:t>
      </w:r>
    </w:p>
    <w:p>
      <w:pPr>
        <w:pStyle w:val="ListNumber"/>
        <w:spacing w:after="40"/>
      </w:pPr>
      <w:r>
        <w:rPr>
          <w:b w:val="0"/>
        </w:rPr>
        <w:t>Which planning/decor services are you asking the planner to provide?</w:t>
      </w:r>
    </w:p>
    <w:p>
      <w:pPr>
        <w:pStyle w:val="ListNumber"/>
        <w:spacing w:after="40"/>
      </w:pPr>
      <w:r>
        <w:rPr>
          <w:b w:val="0"/>
        </w:rPr>
        <w:t>Do you want red included in the palette, or was that only a family-member suggestion?</w:t>
      </w:r>
    </w:p>
    <w:p>
      <w:pPr>
        <w:pStyle w:val="Heading1"/>
      </w:pPr>
      <w:r>
        <w:t>M. Planner Decisions Required</w:t>
      </w:r>
    </w:p>
    <w:p>
      <w:pPr>
        <w:pStyle w:val="ListBullet"/>
        <w:spacing w:after="40"/>
      </w:pPr>
      <w:r>
        <w:rPr>
          <w:b w:val="0"/>
        </w:rPr>
        <w:t>whether to continue discovery work before the venue/date are fixed;</w:t>
      </w:r>
    </w:p>
    <w:p>
      <w:pPr>
        <w:pStyle w:val="ListBullet"/>
        <w:spacing w:after="40"/>
      </w:pPr>
      <w:r>
        <w:rPr>
          <w:b w:val="0"/>
        </w:rPr>
        <w:t>whether to discuss the third-party guest-count/color request with the client;</w:t>
      </w:r>
    </w:p>
    <w:p>
      <w:pPr>
        <w:pStyle w:val="ListBullet"/>
        <w:spacing w:after="40"/>
      </w:pPr>
      <w:r>
        <w:rPr>
          <w:b w:val="0"/>
        </w:rPr>
        <w:t>how to scope an original pup/adventure design direction without copying a reference;</w:t>
      </w:r>
    </w:p>
    <w:p>
      <w:pPr>
        <w:pStyle w:val="ListBullet"/>
        <w:spacing w:after="40"/>
      </w:pPr>
      <w:r>
        <w:rPr>
          <w:b w:val="0"/>
        </w:rPr>
        <w:t>whether the client's requested services fit the business's available packages;</w:t>
      </w:r>
    </w:p>
    <w:p>
      <w:pPr>
        <w:pStyle w:val="ListBullet"/>
        <w:spacing w:after="40"/>
      </w:pPr>
      <w:r>
        <w:rPr>
          <w:b w:val="0"/>
        </w:rPr>
        <w:t>whether more budget information is required before concept or vendor work begins.</w:t>
      </w:r>
    </w:p>
    <w:p>
      <w:pPr>
        <w:pStyle w:val="Heading1"/>
      </w:pPr>
      <w:r>
        <w:t>N. Recommended Next Internal Step</w:t>
      </w:r>
    </w:p>
    <w:p>
      <w:pPr>
        <w:spacing w:after="40"/>
      </w:pPr>
      <w:r>
        <w:rPr>
          <w:b w:val="0"/>
        </w:rPr>
        <w:t>Review and approve the follow-up questions, then clarify the direct client record before doing cost-sensitive, scope-sensitive, or logistics-sensitive planning.</w:t>
      </w:r>
    </w:p>
    <w:p>
      <w:pPr>
        <w:pStyle w:val="Heading1"/>
      </w:pPr>
      <w:r>
        <w:t>O. Source Register / Provenance Notes</w:t>
      </w:r>
    </w:p>
    <w:p>
      <w:pPr>
        <w:pStyle w:val="ListBullet"/>
        <w:spacing w:after="40"/>
      </w:pPr>
      <w:r>
        <w:rPr>
          <w:b w:val="0"/>
        </w:rPr>
        <w:t>S1: client DM - direct client source; shorthand wording.</w:t>
      </w:r>
    </w:p>
    <w:p>
      <w:pPr>
        <w:pStyle w:val="ListBullet"/>
        <w:spacing w:after="40"/>
      </w:pPr>
      <w:r>
        <w:rPr>
          <w:b w:val="0"/>
        </w:rPr>
        <w:t>S2: discovery-call notes - planner-authored from client conversation; contains tentative/ambiguous phrasing.</w:t>
      </w:r>
    </w:p>
    <w:p>
      <w:pPr>
        <w:pStyle w:val="ListBullet"/>
        <w:spacing w:after="40"/>
      </w:pPr>
      <w:r>
        <w:rPr>
          <w:b w:val="0"/>
        </w:rPr>
        <w:t>S3: forwarded family-member text - third-party; no automatic authority to override client.</w:t>
      </w:r>
    </w:p>
    <w:p>
      <w:pPr>
        <w:pStyle w:val="ListBullet"/>
        <w:spacing w:after="40"/>
      </w:pPr>
      <w:r>
        <w:rPr>
          <w:b w:val="0"/>
        </w:rPr>
        <w:t>S4: four client-supplied inspiration references - useful for direction, not final design authorization.</w:t>
      </w:r>
    </w:p>
    <w:p>
      <w:pPr>
        <w:pStyle w:val="ListBullet"/>
        <w:spacing w:after="40"/>
      </w:pPr>
      <w:r>
        <w:rPr>
          <w:b w:val="0"/>
        </w:rPr>
        <w:t>S5: planner note - internal speculation; venue not verified.</w:t>
      </w:r>
    </w:p>
    <w:sectPr w:rsidR="00FC693F" w:rsidRPr="0006063C" w:rsidSect="00034616">
      <w:footerReference w:type="default" r:id="rId9"/>
      <w:head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color w:val="5B6570"/>
        <w:sz w:val="16"/>
      </w:rPr>
      <w:t xml:space="preserve">AI Skills for Real Business | Client-to-Party-Plan | Page </w:t>
    </w:r>
    <w:r>
      <w:rPr>
        <w:color w:val="5B6570"/>
        <w:sz w:val="16"/>
      </w:rPr>
      <w:fldChar w:fldCharType="begin"/>
      <w:instrText xml:space="preserve"> PAGE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 w:eastAsia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Aptos Display" w:hAnsi="Aptos Display" w:eastAsia="Aptos Display"/>
      <w:b/>
      <w:bCs/>
      <w:color w:val="17364D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ptos" w:hAnsi="Aptos" w:eastAsia="Aptos"/>
      <w:b/>
      <w:bCs/>
      <w:color w:val="2F6F73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 w:eastAsia="Aptos"/>
      <w:b/>
      <w:bCs/>
      <w:color w:val="17364D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Theme="majorHAnsi" w:eastAsiaTheme="majorEastAsia" w:hAnsiTheme="majorHAnsi" w:cstheme="majorBidi" w:ascii="Aptos Display" w:hAnsi="Aptos Display" w:eastAsia="Aptos Display"/>
      <w:b/>
      <w:color w:val="17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allout">
    <w:name w:val="Callout"/>
    <w:pPr>
      <w:spacing w:before="100" w:after="100"/>
    </w:pPr>
    <w:rPr>
      <w:rFonts w:ascii="Aptos" w:hAnsi="Aptos"/>
      <w:b/>
      <w:color w:val="2F6F73"/>
      <w:sz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